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33A" w:rsidRPr="003D53FE" w:rsidRDefault="0049333A" w:rsidP="00D16B0E">
      <w:pPr>
        <w:spacing w:after="0"/>
        <w:jc w:val="center"/>
        <w:rPr>
          <w:rFonts w:ascii="Verdana" w:hAnsi="Verdana" w:cs="Times New Roman"/>
          <w:b/>
          <w:sz w:val="36"/>
          <w:szCs w:val="36"/>
        </w:rPr>
      </w:pPr>
      <w:bookmarkStart w:id="0" w:name="_GoBack"/>
      <w:bookmarkEnd w:id="0"/>
      <w:r w:rsidRPr="003D53FE">
        <w:rPr>
          <w:rFonts w:ascii="Verdana" w:hAnsi="Verdana" w:cs="Times New Roman"/>
          <w:b/>
          <w:sz w:val="36"/>
          <w:szCs w:val="36"/>
        </w:rPr>
        <w:t>AP English Language and Composition</w:t>
      </w:r>
    </w:p>
    <w:p w:rsidR="0049333A" w:rsidRDefault="0049333A" w:rsidP="00D16B0E">
      <w:pPr>
        <w:spacing w:after="0"/>
        <w:jc w:val="center"/>
        <w:rPr>
          <w:rFonts w:ascii="Verdana" w:hAnsi="Verdana" w:cs="Times New Roman"/>
          <w:sz w:val="28"/>
          <w:szCs w:val="28"/>
        </w:rPr>
      </w:pPr>
      <w:r w:rsidRPr="003D53FE">
        <w:rPr>
          <w:rFonts w:ascii="Verdana" w:hAnsi="Verdana" w:cs="Times New Roman"/>
          <w:sz w:val="28"/>
          <w:szCs w:val="28"/>
        </w:rPr>
        <w:t>Summer Reading Assignment….201</w:t>
      </w:r>
      <w:r w:rsidR="00503880" w:rsidRPr="003D53FE">
        <w:rPr>
          <w:rFonts w:ascii="Verdana" w:hAnsi="Verdana" w:cs="Times New Roman"/>
          <w:sz w:val="28"/>
          <w:szCs w:val="28"/>
        </w:rPr>
        <w:t>8</w:t>
      </w:r>
    </w:p>
    <w:p w:rsidR="00D16B0E" w:rsidRPr="00D16B0E" w:rsidRDefault="00D16B0E" w:rsidP="00D16B0E">
      <w:pPr>
        <w:spacing w:after="0"/>
        <w:jc w:val="center"/>
        <w:rPr>
          <w:rFonts w:ascii="Verdana" w:hAnsi="Verdana" w:cs="Times New Roman"/>
          <w:sz w:val="16"/>
          <w:szCs w:val="16"/>
        </w:rPr>
      </w:pPr>
    </w:p>
    <w:p w:rsidR="0049333A" w:rsidRPr="003D53FE" w:rsidRDefault="0049333A" w:rsidP="0049333A">
      <w:pPr>
        <w:jc w:val="center"/>
        <w:rPr>
          <w:rFonts w:ascii="Verdana" w:hAnsi="Verdana" w:cs="Times New Roman"/>
          <w:sz w:val="28"/>
          <w:szCs w:val="28"/>
        </w:rPr>
      </w:pPr>
      <w:r w:rsidRPr="003D53FE">
        <w:rPr>
          <w:rFonts w:ascii="Verdana" w:eastAsia="Times New Roman" w:hAnsi="Verdana" w:cs="Arial"/>
          <w:noProof/>
          <w:color w:val="0000FF"/>
          <w:sz w:val="24"/>
          <w:szCs w:val="24"/>
        </w:rPr>
        <w:drawing>
          <wp:inline distT="0" distB="0" distL="0" distR="0" wp14:anchorId="1FFF5472" wp14:editId="21576877">
            <wp:extent cx="4219575" cy="2543175"/>
            <wp:effectExtent l="0" t="0" r="9525" b="9525"/>
            <wp:docPr id="1" name="Picture 1" descr="summer reading on the beac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HQZhaFnK33aEAa6iD-qzzmpofHb2DlW2-HHaEGflE55DjeHmCc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9575" cy="2543175"/>
                    </a:xfrm>
                    <a:prstGeom prst="rect">
                      <a:avLst/>
                    </a:prstGeom>
                    <a:noFill/>
                    <a:ln>
                      <a:noFill/>
                    </a:ln>
                  </pic:spPr>
                </pic:pic>
              </a:graphicData>
            </a:graphic>
          </wp:inline>
        </w:drawing>
      </w:r>
    </w:p>
    <w:p w:rsidR="003D53FE" w:rsidRDefault="003D53FE" w:rsidP="0049333A">
      <w:pPr>
        <w:ind w:firstLine="720"/>
        <w:rPr>
          <w:rFonts w:ascii="Verdana" w:eastAsia="Times New Roman" w:hAnsi="Verdana" w:cs="Arial"/>
          <w:color w:val="222222"/>
          <w:sz w:val="24"/>
          <w:szCs w:val="24"/>
          <w:lang w:val="en"/>
        </w:rPr>
      </w:pPr>
    </w:p>
    <w:p w:rsidR="0049333A" w:rsidRPr="003D53FE" w:rsidRDefault="0049333A" w:rsidP="00D16B0E">
      <w:pPr>
        <w:spacing w:after="0"/>
        <w:ind w:firstLine="720"/>
        <w:jc w:val="both"/>
        <w:rPr>
          <w:rFonts w:ascii="Verdana" w:hAnsi="Verdana" w:cs="Times New Roman"/>
          <w:sz w:val="28"/>
          <w:szCs w:val="28"/>
        </w:rPr>
      </w:pPr>
      <w:r w:rsidRPr="003D53FE">
        <w:rPr>
          <w:rFonts w:ascii="Verdana" w:hAnsi="Verdana" w:cs="Times New Roman"/>
          <w:sz w:val="28"/>
          <w:szCs w:val="28"/>
        </w:rPr>
        <w:t>Welcome to AP En</w:t>
      </w:r>
      <w:r w:rsidR="003D53FE">
        <w:rPr>
          <w:rFonts w:ascii="Verdana" w:hAnsi="Verdana" w:cs="Times New Roman"/>
          <w:sz w:val="28"/>
          <w:szCs w:val="28"/>
        </w:rPr>
        <w:t xml:space="preserve">glish Language and Composition. </w:t>
      </w:r>
      <w:r w:rsidRPr="003D53FE">
        <w:rPr>
          <w:rFonts w:ascii="Verdana" w:hAnsi="Verdana" w:cs="Times New Roman"/>
          <w:sz w:val="28"/>
          <w:szCs w:val="28"/>
        </w:rPr>
        <w:t xml:space="preserve">This primarily nonfiction course will require close reading and analytical thinking. These skills will support your endeavor in becoming a more effective writer. </w:t>
      </w:r>
    </w:p>
    <w:p w:rsidR="0049333A" w:rsidRPr="003D53FE" w:rsidRDefault="0049333A" w:rsidP="00D16B0E">
      <w:pPr>
        <w:spacing w:after="0"/>
        <w:ind w:firstLine="720"/>
        <w:jc w:val="both"/>
        <w:rPr>
          <w:rFonts w:ascii="Verdana" w:hAnsi="Verdana" w:cs="Times New Roman"/>
          <w:sz w:val="28"/>
          <w:szCs w:val="28"/>
        </w:rPr>
      </w:pPr>
      <w:r w:rsidRPr="003D53FE">
        <w:rPr>
          <w:rFonts w:ascii="Verdana" w:hAnsi="Verdana" w:cs="Times New Roman"/>
          <w:sz w:val="28"/>
          <w:szCs w:val="28"/>
        </w:rPr>
        <w:t xml:space="preserve">In preparation for this course, you will be required to read and annotate </w:t>
      </w:r>
      <w:r w:rsidRPr="003D53FE">
        <w:rPr>
          <w:rFonts w:ascii="Verdana" w:hAnsi="Verdana" w:cs="Times New Roman"/>
          <w:b/>
          <w:sz w:val="28"/>
          <w:szCs w:val="28"/>
        </w:rPr>
        <w:t>two</w:t>
      </w:r>
      <w:r w:rsidRPr="003D53FE">
        <w:rPr>
          <w:rFonts w:ascii="Verdana" w:hAnsi="Verdana" w:cs="Times New Roman"/>
          <w:sz w:val="28"/>
          <w:szCs w:val="28"/>
        </w:rPr>
        <w:t xml:space="preserve">, full-length works* over the summer:  </w:t>
      </w:r>
      <w:r w:rsidRPr="003D53FE">
        <w:rPr>
          <w:rFonts w:ascii="Verdana" w:hAnsi="Verdana" w:cs="Times New Roman"/>
          <w:b/>
          <w:i/>
          <w:sz w:val="28"/>
          <w:szCs w:val="28"/>
        </w:rPr>
        <w:t xml:space="preserve">Thank You For Arguing </w:t>
      </w:r>
      <w:r w:rsidRPr="003D53FE">
        <w:rPr>
          <w:rFonts w:ascii="Verdana" w:hAnsi="Verdana" w:cs="Times New Roman"/>
          <w:b/>
          <w:sz w:val="28"/>
          <w:szCs w:val="28"/>
        </w:rPr>
        <w:t>(Revised and Updated) by Jay Heinrichs and</w:t>
      </w:r>
      <w:r w:rsidR="00503880" w:rsidRPr="003D53FE">
        <w:rPr>
          <w:rFonts w:ascii="Verdana" w:hAnsi="Verdana" w:cs="Times New Roman"/>
          <w:b/>
          <w:sz w:val="28"/>
          <w:szCs w:val="28"/>
        </w:rPr>
        <w:t xml:space="preserve"> </w:t>
      </w:r>
      <w:r w:rsidR="00503880" w:rsidRPr="003D53FE">
        <w:rPr>
          <w:rFonts w:ascii="Verdana" w:hAnsi="Verdana" w:cs="Times New Roman"/>
          <w:b/>
          <w:i/>
          <w:sz w:val="28"/>
          <w:szCs w:val="28"/>
        </w:rPr>
        <w:t>Super</w:t>
      </w:r>
      <w:r w:rsidRPr="003D53FE">
        <w:rPr>
          <w:rFonts w:ascii="Verdana" w:hAnsi="Verdana" w:cs="Times New Roman"/>
          <w:b/>
          <w:i/>
          <w:sz w:val="28"/>
          <w:szCs w:val="28"/>
        </w:rPr>
        <w:t xml:space="preserve">Freakonomics: </w:t>
      </w:r>
      <w:r w:rsidR="00503880" w:rsidRPr="003D53FE">
        <w:rPr>
          <w:rFonts w:ascii="Verdana" w:hAnsi="Verdana" w:cs="Times New Roman"/>
          <w:b/>
          <w:i/>
          <w:sz w:val="28"/>
          <w:szCs w:val="28"/>
        </w:rPr>
        <w:t>Global Cooling</w:t>
      </w:r>
      <w:r w:rsidR="009E0B48" w:rsidRPr="003D53FE">
        <w:rPr>
          <w:rFonts w:ascii="Verdana" w:hAnsi="Verdana" w:cs="Times New Roman"/>
          <w:b/>
          <w:i/>
          <w:sz w:val="28"/>
          <w:szCs w:val="28"/>
        </w:rPr>
        <w:t>…</w:t>
      </w:r>
      <w:r w:rsidR="00503880" w:rsidRPr="003D53FE">
        <w:rPr>
          <w:rFonts w:ascii="Verdana" w:hAnsi="Verdana" w:cs="Times New Roman"/>
          <w:b/>
          <w:sz w:val="28"/>
          <w:szCs w:val="28"/>
        </w:rPr>
        <w:t xml:space="preserve"> b</w:t>
      </w:r>
      <w:r w:rsidRPr="003D53FE">
        <w:rPr>
          <w:rFonts w:ascii="Verdana" w:hAnsi="Verdana" w:cs="Times New Roman"/>
          <w:b/>
          <w:sz w:val="28"/>
          <w:szCs w:val="28"/>
        </w:rPr>
        <w:t>y Steven D. Levitt and Stephen J. Dubner</w:t>
      </w:r>
      <w:r w:rsidRPr="003D53FE">
        <w:rPr>
          <w:rFonts w:ascii="Verdana" w:hAnsi="Verdana" w:cs="Times New Roman"/>
          <w:b/>
          <w:i/>
          <w:sz w:val="28"/>
          <w:szCs w:val="28"/>
        </w:rPr>
        <w:t>.</w:t>
      </w:r>
      <w:r w:rsidRPr="003D53FE">
        <w:rPr>
          <w:rFonts w:ascii="Verdana" w:hAnsi="Verdana" w:cs="Times New Roman"/>
          <w:i/>
          <w:sz w:val="28"/>
          <w:szCs w:val="28"/>
        </w:rPr>
        <w:t xml:space="preserve"> </w:t>
      </w:r>
      <w:r w:rsidRPr="003D53FE">
        <w:rPr>
          <w:rFonts w:ascii="Verdana" w:hAnsi="Verdana" w:cs="Times New Roman"/>
          <w:sz w:val="28"/>
          <w:szCs w:val="28"/>
        </w:rPr>
        <w:t>Bring your notes and assignments on the first day of class.  Do not do any outside research for either book (other than looking up the meanings of words): we want to know what you think.</w:t>
      </w:r>
    </w:p>
    <w:p w:rsidR="0049333A" w:rsidRPr="003D53FE" w:rsidRDefault="0049333A" w:rsidP="00D16B0E">
      <w:pPr>
        <w:spacing w:after="0"/>
        <w:ind w:firstLine="720"/>
        <w:jc w:val="both"/>
        <w:rPr>
          <w:rFonts w:ascii="Verdana" w:hAnsi="Verdana" w:cs="Times New Roman"/>
          <w:sz w:val="28"/>
          <w:szCs w:val="28"/>
        </w:rPr>
      </w:pPr>
      <w:r w:rsidRPr="003D53FE">
        <w:rPr>
          <w:rFonts w:ascii="Verdana" w:hAnsi="Verdana" w:cs="Times New Roman"/>
          <w:sz w:val="28"/>
          <w:szCs w:val="28"/>
        </w:rPr>
        <w:t>We look forward to working with you this year to learn more about how authors use language to create meaning and develop their arguments.</w:t>
      </w:r>
    </w:p>
    <w:p w:rsidR="0049333A" w:rsidRPr="003D53FE" w:rsidRDefault="0049333A" w:rsidP="00D16B0E">
      <w:pPr>
        <w:spacing w:after="0" w:line="240" w:lineRule="auto"/>
        <w:ind w:firstLine="720"/>
        <w:jc w:val="both"/>
        <w:rPr>
          <w:rFonts w:ascii="Verdana" w:hAnsi="Verdana" w:cs="Times New Roman"/>
          <w:sz w:val="28"/>
          <w:szCs w:val="28"/>
        </w:rPr>
      </w:pPr>
      <w:r w:rsidRPr="003D53FE">
        <w:rPr>
          <w:rFonts w:ascii="Verdana" w:hAnsi="Verdana" w:cs="Times New Roman"/>
          <w:sz w:val="28"/>
          <w:szCs w:val="28"/>
        </w:rPr>
        <w:t>Enjoy your summer!</w:t>
      </w:r>
    </w:p>
    <w:p w:rsidR="0049333A" w:rsidRPr="003D53FE" w:rsidRDefault="0049333A" w:rsidP="00D16B0E">
      <w:pPr>
        <w:spacing w:line="240" w:lineRule="auto"/>
        <w:ind w:firstLine="720"/>
        <w:rPr>
          <w:rFonts w:ascii="Verdana" w:hAnsi="Verdana" w:cs="Times New Roman"/>
          <w:sz w:val="28"/>
          <w:szCs w:val="28"/>
        </w:rPr>
      </w:pPr>
      <w:r w:rsidRPr="003D53FE">
        <w:rPr>
          <w:rFonts w:ascii="Verdana" w:hAnsi="Verdana" w:cs="Times New Roman"/>
          <w:sz w:val="28"/>
          <w:szCs w:val="28"/>
        </w:rPr>
        <w:t>M</w:t>
      </w:r>
      <w:r w:rsidR="00503880" w:rsidRPr="003D53FE">
        <w:rPr>
          <w:rFonts w:ascii="Verdana" w:hAnsi="Verdana" w:cs="Times New Roman"/>
          <w:sz w:val="28"/>
          <w:szCs w:val="28"/>
        </w:rPr>
        <w:t>r</w:t>
      </w:r>
      <w:r w:rsidRPr="003D53FE">
        <w:rPr>
          <w:rFonts w:ascii="Verdana" w:hAnsi="Verdana" w:cs="Times New Roman"/>
          <w:sz w:val="28"/>
          <w:szCs w:val="28"/>
        </w:rPr>
        <w:t xml:space="preserve">s. </w:t>
      </w:r>
      <w:r w:rsidR="00503880" w:rsidRPr="003D53FE">
        <w:rPr>
          <w:rFonts w:ascii="Verdana" w:hAnsi="Verdana" w:cs="Times New Roman"/>
          <w:sz w:val="28"/>
          <w:szCs w:val="28"/>
        </w:rPr>
        <w:t>Stern</w:t>
      </w:r>
      <w:r w:rsidRPr="003D53FE">
        <w:rPr>
          <w:rFonts w:ascii="Verdana" w:hAnsi="Verdana" w:cs="Times New Roman"/>
          <w:sz w:val="28"/>
          <w:szCs w:val="28"/>
        </w:rPr>
        <w:t xml:space="preserve"> and Mrs. Festa</w:t>
      </w:r>
    </w:p>
    <w:p w:rsidR="0049333A" w:rsidRPr="00D16B0E" w:rsidRDefault="0049333A" w:rsidP="00D16B0E">
      <w:pPr>
        <w:rPr>
          <w:rFonts w:ascii="Verdana" w:hAnsi="Verdana" w:cs="Times New Roman"/>
          <w:i/>
          <w:sz w:val="24"/>
          <w:szCs w:val="24"/>
        </w:rPr>
      </w:pPr>
      <w:r w:rsidRPr="00D16B0E">
        <w:rPr>
          <w:rFonts w:ascii="Verdana" w:hAnsi="Verdana" w:cs="Times New Roman"/>
          <w:i/>
          <w:sz w:val="24"/>
          <w:szCs w:val="24"/>
        </w:rPr>
        <w:t xml:space="preserve">* These books are available at Barnes </w:t>
      </w:r>
      <w:r w:rsidR="00D9512B" w:rsidRPr="00D16B0E">
        <w:rPr>
          <w:rFonts w:ascii="Verdana" w:hAnsi="Verdana" w:cs="Times New Roman"/>
          <w:i/>
          <w:sz w:val="24"/>
          <w:szCs w:val="24"/>
        </w:rPr>
        <w:t>&amp;</w:t>
      </w:r>
      <w:r w:rsidRPr="00D16B0E">
        <w:rPr>
          <w:rFonts w:ascii="Verdana" w:hAnsi="Verdana" w:cs="Times New Roman"/>
          <w:i/>
          <w:sz w:val="24"/>
          <w:szCs w:val="24"/>
        </w:rPr>
        <w:t xml:space="preserve"> Noble and the Islip Public </w:t>
      </w:r>
      <w:r w:rsidR="00503880" w:rsidRPr="00D16B0E">
        <w:rPr>
          <w:rFonts w:ascii="Verdana" w:hAnsi="Verdana" w:cs="Times New Roman"/>
          <w:i/>
          <w:sz w:val="24"/>
          <w:szCs w:val="24"/>
        </w:rPr>
        <w:t>Library.</w:t>
      </w:r>
    </w:p>
    <w:p w:rsidR="00503880" w:rsidRPr="003D53FE" w:rsidRDefault="00503880" w:rsidP="0049333A">
      <w:pPr>
        <w:ind w:firstLine="720"/>
        <w:rPr>
          <w:rFonts w:ascii="Verdana" w:hAnsi="Verdana" w:cs="Times New Roman"/>
          <w:sz w:val="20"/>
          <w:szCs w:val="20"/>
        </w:rPr>
      </w:pPr>
    </w:p>
    <w:p w:rsidR="00B24C7D" w:rsidRPr="00D16B0E" w:rsidRDefault="00B24C7D" w:rsidP="009E0B48">
      <w:pPr>
        <w:pStyle w:val="Default"/>
        <w:jc w:val="center"/>
        <w:rPr>
          <w:rFonts w:ascii="Verdana" w:hAnsi="Verdana"/>
          <w:b/>
          <w:bCs/>
          <w:u w:val="single"/>
        </w:rPr>
      </w:pPr>
      <w:r w:rsidRPr="00D16B0E">
        <w:rPr>
          <w:rFonts w:ascii="Verdana" w:hAnsi="Verdana"/>
          <w:b/>
          <w:bCs/>
          <w:u w:val="single"/>
        </w:rPr>
        <w:lastRenderedPageBreak/>
        <w:t>AP Language Summer Reading Assignment # 1</w:t>
      </w:r>
    </w:p>
    <w:p w:rsidR="00B24C7D" w:rsidRPr="00D16B0E" w:rsidRDefault="00B24C7D" w:rsidP="00B24C7D">
      <w:pPr>
        <w:pStyle w:val="Default"/>
        <w:rPr>
          <w:rFonts w:ascii="Verdana" w:hAnsi="Verdana"/>
          <w:b/>
          <w:bCs/>
        </w:rPr>
      </w:pPr>
    </w:p>
    <w:p w:rsidR="00B24C7D" w:rsidRPr="00D16B0E" w:rsidRDefault="00B24C7D" w:rsidP="00D16B0E">
      <w:pPr>
        <w:pStyle w:val="Default"/>
        <w:jc w:val="both"/>
        <w:rPr>
          <w:rFonts w:ascii="Verdana" w:hAnsi="Verdana"/>
        </w:rPr>
      </w:pPr>
      <w:r w:rsidRPr="00D16B0E">
        <w:rPr>
          <w:rFonts w:ascii="Verdana" w:hAnsi="Verdana"/>
          <w:b/>
          <w:bCs/>
        </w:rPr>
        <w:t xml:space="preserve">Read this book first: it will help you complete the assignment for the second book. </w:t>
      </w:r>
    </w:p>
    <w:p w:rsidR="00B24C7D" w:rsidRPr="00D16B0E" w:rsidRDefault="00B24C7D" w:rsidP="00D16B0E">
      <w:pPr>
        <w:pStyle w:val="Default"/>
        <w:jc w:val="both"/>
        <w:rPr>
          <w:rFonts w:ascii="Verdana" w:hAnsi="Verdana"/>
          <w:b/>
          <w:bCs/>
        </w:rPr>
      </w:pPr>
    </w:p>
    <w:p w:rsidR="00B24C7D" w:rsidRPr="00D16B0E" w:rsidRDefault="00B24C7D" w:rsidP="00D16B0E">
      <w:pPr>
        <w:pStyle w:val="Default"/>
        <w:jc w:val="both"/>
        <w:rPr>
          <w:rFonts w:ascii="Verdana" w:hAnsi="Verdana"/>
          <w:b/>
          <w:bCs/>
          <w:i/>
          <w:iCs/>
        </w:rPr>
      </w:pPr>
      <w:r w:rsidRPr="00D16B0E">
        <w:rPr>
          <w:rFonts w:ascii="Verdana" w:hAnsi="Verdana"/>
          <w:b/>
          <w:bCs/>
        </w:rPr>
        <w:t xml:space="preserve">Assignment for </w:t>
      </w:r>
      <w:r w:rsidRPr="00D16B0E">
        <w:rPr>
          <w:rFonts w:ascii="Verdana" w:hAnsi="Verdana"/>
          <w:b/>
          <w:bCs/>
          <w:i/>
          <w:iCs/>
        </w:rPr>
        <w:t xml:space="preserve">Thank You For Arguing: </w:t>
      </w:r>
    </w:p>
    <w:p w:rsidR="00B24C7D" w:rsidRPr="00D16B0E" w:rsidRDefault="00B24C7D" w:rsidP="00D16B0E">
      <w:pPr>
        <w:pStyle w:val="Default"/>
        <w:jc w:val="both"/>
        <w:rPr>
          <w:rFonts w:ascii="Verdana" w:hAnsi="Verdana"/>
        </w:rPr>
      </w:pPr>
    </w:p>
    <w:p w:rsidR="00B24C7D" w:rsidRPr="00D16B0E" w:rsidRDefault="00B24C7D" w:rsidP="00D16B0E">
      <w:pPr>
        <w:pStyle w:val="Default"/>
        <w:numPr>
          <w:ilvl w:val="0"/>
          <w:numId w:val="5"/>
        </w:numPr>
        <w:jc w:val="both"/>
        <w:rPr>
          <w:rFonts w:ascii="Verdana" w:hAnsi="Verdana"/>
        </w:rPr>
      </w:pPr>
      <w:r w:rsidRPr="00D16B0E">
        <w:rPr>
          <w:rFonts w:ascii="Verdana" w:hAnsi="Verdana"/>
        </w:rPr>
        <w:t xml:space="preserve">The book begins with an anecdote about the author’s son and toothpaste. </w:t>
      </w:r>
    </w:p>
    <w:p w:rsidR="00B24C7D" w:rsidRPr="00D16B0E" w:rsidRDefault="00B24C7D" w:rsidP="00D16B0E">
      <w:pPr>
        <w:pStyle w:val="Default"/>
        <w:numPr>
          <w:ilvl w:val="1"/>
          <w:numId w:val="5"/>
        </w:numPr>
        <w:jc w:val="both"/>
        <w:rPr>
          <w:rFonts w:ascii="Verdana" w:hAnsi="Verdana"/>
        </w:rPr>
      </w:pPr>
      <w:r w:rsidRPr="00D16B0E">
        <w:rPr>
          <w:rFonts w:ascii="Verdana" w:hAnsi="Verdana"/>
        </w:rPr>
        <w:t xml:space="preserve">Why does he include this anecdote? (What is the purpose of it?) </w:t>
      </w:r>
    </w:p>
    <w:p w:rsidR="00B24C7D" w:rsidRPr="00D16B0E" w:rsidRDefault="00B24C7D" w:rsidP="00D16B0E">
      <w:pPr>
        <w:pStyle w:val="Default"/>
        <w:numPr>
          <w:ilvl w:val="1"/>
          <w:numId w:val="5"/>
        </w:numPr>
        <w:jc w:val="both"/>
        <w:rPr>
          <w:rFonts w:ascii="Verdana" w:hAnsi="Verdana"/>
        </w:rPr>
      </w:pPr>
      <w:r w:rsidRPr="00D16B0E">
        <w:rPr>
          <w:rFonts w:ascii="Verdana" w:hAnsi="Verdana"/>
        </w:rPr>
        <w:t xml:space="preserve">How does the author use rhetoric as a parenting style? </w:t>
      </w:r>
    </w:p>
    <w:p w:rsidR="00B24C7D" w:rsidRPr="00D16B0E" w:rsidRDefault="00B24C7D" w:rsidP="00D16B0E">
      <w:pPr>
        <w:pStyle w:val="Default"/>
        <w:numPr>
          <w:ilvl w:val="1"/>
          <w:numId w:val="5"/>
        </w:numPr>
        <w:jc w:val="both"/>
        <w:rPr>
          <w:rFonts w:ascii="Verdana" w:hAnsi="Verdana"/>
        </w:rPr>
      </w:pPr>
      <w:r w:rsidRPr="00D16B0E">
        <w:rPr>
          <w:rFonts w:ascii="Verdana" w:hAnsi="Verdana"/>
        </w:rPr>
        <w:t xml:space="preserve">Choose another anecdote the author utilizes in the book: What is its purpose? Its effect? Support your response with evidence from the text (quote and/or paraphrase and provide page #s). </w:t>
      </w:r>
    </w:p>
    <w:p w:rsidR="00B24C7D" w:rsidRPr="00D16B0E" w:rsidRDefault="00B24C7D" w:rsidP="00D16B0E">
      <w:pPr>
        <w:pStyle w:val="Default"/>
        <w:jc w:val="both"/>
        <w:rPr>
          <w:rFonts w:ascii="Verdana" w:hAnsi="Verdana"/>
        </w:rPr>
      </w:pPr>
    </w:p>
    <w:p w:rsidR="00B24C7D" w:rsidRPr="00D16B0E" w:rsidRDefault="00B24C7D" w:rsidP="00D16B0E">
      <w:pPr>
        <w:pStyle w:val="Default"/>
        <w:numPr>
          <w:ilvl w:val="0"/>
          <w:numId w:val="5"/>
        </w:numPr>
        <w:jc w:val="both"/>
        <w:rPr>
          <w:rFonts w:ascii="Verdana" w:hAnsi="Verdana"/>
        </w:rPr>
      </w:pPr>
      <w:r w:rsidRPr="00D16B0E">
        <w:rPr>
          <w:rFonts w:ascii="Verdana" w:hAnsi="Verdana"/>
        </w:rPr>
        <w:t>Chapter 2 explains the goal of argument.</w:t>
      </w:r>
    </w:p>
    <w:p w:rsidR="00B24C7D" w:rsidRPr="00D16B0E" w:rsidRDefault="00B24C7D" w:rsidP="00D16B0E">
      <w:pPr>
        <w:pStyle w:val="Default"/>
        <w:numPr>
          <w:ilvl w:val="1"/>
          <w:numId w:val="5"/>
        </w:numPr>
        <w:jc w:val="both"/>
        <w:rPr>
          <w:rFonts w:ascii="Verdana" w:hAnsi="Verdana"/>
        </w:rPr>
      </w:pPr>
      <w:r w:rsidRPr="00D16B0E">
        <w:rPr>
          <w:rFonts w:ascii="Verdana" w:hAnsi="Verdana"/>
        </w:rPr>
        <w:t xml:space="preserve"> How is argument different from fighting? Paraphrase (no direct quotes) the author’s rationale for the difference. </w:t>
      </w:r>
    </w:p>
    <w:p w:rsidR="00B24C7D" w:rsidRPr="00D16B0E" w:rsidRDefault="00B24C7D" w:rsidP="00D16B0E">
      <w:pPr>
        <w:pStyle w:val="Default"/>
        <w:numPr>
          <w:ilvl w:val="1"/>
          <w:numId w:val="5"/>
        </w:numPr>
        <w:jc w:val="both"/>
        <w:rPr>
          <w:rFonts w:ascii="Verdana" w:hAnsi="Verdana"/>
        </w:rPr>
      </w:pPr>
      <w:r w:rsidRPr="00D16B0E">
        <w:rPr>
          <w:rFonts w:ascii="Verdana" w:hAnsi="Verdana"/>
        </w:rPr>
        <w:t xml:space="preserve">Identify and </w:t>
      </w:r>
      <w:r w:rsidRPr="00D16B0E">
        <w:rPr>
          <w:rFonts w:ascii="Verdana" w:hAnsi="Verdana"/>
          <w:u w:val="single"/>
        </w:rPr>
        <w:t>explain</w:t>
      </w:r>
      <w:r w:rsidRPr="00D16B0E">
        <w:rPr>
          <w:rFonts w:ascii="Verdana" w:hAnsi="Verdana"/>
        </w:rPr>
        <w:t xml:space="preserve"> one strategy the author suggests for how to win an argument. (Provide a quote and/or paraphrase and cite.)</w:t>
      </w:r>
    </w:p>
    <w:p w:rsidR="00B24C7D" w:rsidRPr="00D16B0E" w:rsidRDefault="00B24C7D" w:rsidP="00D16B0E">
      <w:pPr>
        <w:pStyle w:val="Default"/>
        <w:jc w:val="both"/>
        <w:rPr>
          <w:rFonts w:ascii="Verdana" w:hAnsi="Verdana"/>
        </w:rPr>
      </w:pPr>
    </w:p>
    <w:p w:rsidR="00B24C7D" w:rsidRPr="00D16B0E" w:rsidRDefault="00B24C7D" w:rsidP="00D16B0E">
      <w:pPr>
        <w:pStyle w:val="Default"/>
        <w:numPr>
          <w:ilvl w:val="0"/>
          <w:numId w:val="5"/>
        </w:numPr>
        <w:jc w:val="both"/>
        <w:rPr>
          <w:rFonts w:ascii="Verdana" w:hAnsi="Verdana"/>
        </w:rPr>
      </w:pPr>
      <w:r w:rsidRPr="00D16B0E">
        <w:rPr>
          <w:rFonts w:ascii="Verdana" w:hAnsi="Verdana"/>
        </w:rPr>
        <w:t xml:space="preserve">In chapter 3, the author explains the effect of past, present, and future tense. How do they help to accomplish different goals? </w:t>
      </w:r>
    </w:p>
    <w:p w:rsidR="00B24C7D" w:rsidRPr="00D16B0E" w:rsidRDefault="00B24C7D" w:rsidP="00D16B0E">
      <w:pPr>
        <w:pStyle w:val="Default"/>
        <w:ind w:left="720"/>
        <w:jc w:val="both"/>
        <w:rPr>
          <w:rFonts w:ascii="Verdana" w:hAnsi="Verdana"/>
        </w:rPr>
      </w:pPr>
    </w:p>
    <w:p w:rsidR="00B24C7D" w:rsidRPr="00D16B0E" w:rsidRDefault="00B24C7D" w:rsidP="00D16B0E">
      <w:pPr>
        <w:pStyle w:val="Default"/>
        <w:numPr>
          <w:ilvl w:val="0"/>
          <w:numId w:val="5"/>
        </w:numPr>
        <w:jc w:val="both"/>
        <w:rPr>
          <w:rFonts w:ascii="Verdana" w:hAnsi="Verdana"/>
        </w:rPr>
      </w:pPr>
      <w:r w:rsidRPr="00D16B0E">
        <w:rPr>
          <w:rFonts w:ascii="Verdana" w:hAnsi="Verdana"/>
        </w:rPr>
        <w:t xml:space="preserve">Chapters 4 – 10 explain ethos, pathos, and logos. Do not merely define – exemplify and describe with specific textual evidence. </w:t>
      </w:r>
    </w:p>
    <w:p w:rsidR="00B24C7D" w:rsidRPr="00D16B0E" w:rsidRDefault="00B24C7D" w:rsidP="00D16B0E">
      <w:pPr>
        <w:pStyle w:val="Default"/>
        <w:numPr>
          <w:ilvl w:val="1"/>
          <w:numId w:val="5"/>
        </w:numPr>
        <w:jc w:val="both"/>
        <w:rPr>
          <w:rFonts w:ascii="Verdana" w:hAnsi="Verdana"/>
        </w:rPr>
      </w:pPr>
      <w:r w:rsidRPr="00D16B0E">
        <w:rPr>
          <w:rFonts w:ascii="Verdana" w:hAnsi="Verdana"/>
        </w:rPr>
        <w:t xml:space="preserve">You should have a fully developed paragraph for each of the three terms (with quotes and page numbers). </w:t>
      </w:r>
    </w:p>
    <w:p w:rsidR="00B24C7D" w:rsidRPr="00D16B0E" w:rsidRDefault="00B24C7D" w:rsidP="00D16B0E">
      <w:pPr>
        <w:pStyle w:val="Default"/>
        <w:numPr>
          <w:ilvl w:val="1"/>
          <w:numId w:val="5"/>
        </w:numPr>
        <w:jc w:val="both"/>
        <w:rPr>
          <w:rFonts w:ascii="Verdana" w:hAnsi="Verdana"/>
        </w:rPr>
      </w:pPr>
      <w:r w:rsidRPr="00D16B0E">
        <w:rPr>
          <w:rFonts w:ascii="Verdana" w:hAnsi="Verdana"/>
        </w:rPr>
        <w:t>Additionally, give your own example for how you can personally use each of these three techniques in your own life.</w:t>
      </w:r>
    </w:p>
    <w:p w:rsidR="00B24C7D" w:rsidRPr="00D16B0E" w:rsidRDefault="00B24C7D" w:rsidP="00D16B0E">
      <w:pPr>
        <w:pStyle w:val="Default"/>
        <w:jc w:val="both"/>
        <w:rPr>
          <w:rFonts w:ascii="Verdana" w:hAnsi="Verdana"/>
        </w:rPr>
      </w:pPr>
    </w:p>
    <w:p w:rsidR="00B24C7D" w:rsidRPr="00D16B0E" w:rsidRDefault="00B24C7D" w:rsidP="00D16B0E">
      <w:pPr>
        <w:pStyle w:val="Default"/>
        <w:numPr>
          <w:ilvl w:val="0"/>
          <w:numId w:val="5"/>
        </w:numPr>
        <w:jc w:val="both"/>
        <w:rPr>
          <w:rFonts w:ascii="Verdana" w:hAnsi="Verdana"/>
        </w:rPr>
      </w:pPr>
      <w:r w:rsidRPr="00D16B0E">
        <w:rPr>
          <w:rFonts w:ascii="Verdana" w:hAnsi="Verdana"/>
        </w:rPr>
        <w:t xml:space="preserve">In chapter 12, explain the technique of redefining terms, connotation, and stance. </w:t>
      </w:r>
    </w:p>
    <w:p w:rsidR="00B24C7D" w:rsidRPr="00D16B0E" w:rsidRDefault="00B24C7D" w:rsidP="00D16B0E">
      <w:pPr>
        <w:pStyle w:val="Default"/>
        <w:numPr>
          <w:ilvl w:val="1"/>
          <w:numId w:val="5"/>
        </w:numPr>
        <w:jc w:val="both"/>
        <w:rPr>
          <w:rFonts w:ascii="Verdana" w:hAnsi="Verdana"/>
        </w:rPr>
      </w:pPr>
      <w:r w:rsidRPr="00D16B0E">
        <w:rPr>
          <w:rFonts w:ascii="Verdana" w:hAnsi="Verdana"/>
        </w:rPr>
        <w:t>Paraphrase (and cite page numbers) the meaning of these terms.</w:t>
      </w:r>
    </w:p>
    <w:p w:rsidR="00B24C7D" w:rsidRPr="00D16B0E" w:rsidRDefault="00B24C7D" w:rsidP="00D16B0E">
      <w:pPr>
        <w:pStyle w:val="Default"/>
        <w:numPr>
          <w:ilvl w:val="1"/>
          <w:numId w:val="5"/>
        </w:numPr>
        <w:jc w:val="both"/>
        <w:rPr>
          <w:rFonts w:ascii="Verdana" w:hAnsi="Verdana"/>
        </w:rPr>
      </w:pPr>
      <w:r w:rsidRPr="00D16B0E">
        <w:rPr>
          <w:rFonts w:ascii="Verdana" w:hAnsi="Verdana"/>
        </w:rPr>
        <w:t>Provide at least two examples of each of these terms.</w:t>
      </w:r>
    </w:p>
    <w:p w:rsidR="00B24C7D" w:rsidRPr="00D16B0E" w:rsidRDefault="00B24C7D" w:rsidP="00D16B0E">
      <w:pPr>
        <w:pStyle w:val="Default"/>
        <w:jc w:val="both"/>
        <w:rPr>
          <w:rFonts w:ascii="Verdana" w:hAnsi="Verdana"/>
        </w:rPr>
      </w:pPr>
    </w:p>
    <w:p w:rsidR="00B24C7D" w:rsidRPr="00D16B0E" w:rsidRDefault="00B24C7D" w:rsidP="00D16B0E">
      <w:pPr>
        <w:pStyle w:val="Default"/>
        <w:ind w:left="360"/>
        <w:jc w:val="both"/>
        <w:rPr>
          <w:rFonts w:ascii="Verdana" w:hAnsi="Verdana"/>
        </w:rPr>
      </w:pPr>
      <w:r w:rsidRPr="00D16B0E">
        <w:rPr>
          <w:rFonts w:ascii="Verdana" w:hAnsi="Verdana"/>
        </w:rPr>
        <w:t xml:space="preserve">6. What are the different types of logic in chapter 13? Identify and describe them (Quote and/or  paraphrase examples). </w:t>
      </w:r>
    </w:p>
    <w:p w:rsidR="00B24C7D" w:rsidRPr="00D16B0E" w:rsidRDefault="00B24C7D" w:rsidP="00D16B0E">
      <w:pPr>
        <w:pStyle w:val="Default"/>
        <w:jc w:val="both"/>
        <w:rPr>
          <w:rFonts w:ascii="Verdana" w:hAnsi="Verdana"/>
        </w:rPr>
      </w:pPr>
    </w:p>
    <w:p w:rsidR="00B24C7D" w:rsidRPr="00D16B0E" w:rsidRDefault="00B24C7D" w:rsidP="00D16B0E">
      <w:pPr>
        <w:pStyle w:val="Default"/>
        <w:numPr>
          <w:ilvl w:val="0"/>
          <w:numId w:val="6"/>
        </w:numPr>
        <w:jc w:val="both"/>
        <w:rPr>
          <w:rFonts w:ascii="Verdana" w:hAnsi="Verdana"/>
        </w:rPr>
      </w:pPr>
      <w:r w:rsidRPr="00D16B0E">
        <w:rPr>
          <w:rFonts w:ascii="Verdana" w:hAnsi="Verdana"/>
        </w:rPr>
        <w:t xml:space="preserve">In chapter 14, what is a logical fallacy? </w:t>
      </w:r>
    </w:p>
    <w:p w:rsidR="00B24C7D" w:rsidRPr="00D16B0E" w:rsidRDefault="00B24C7D" w:rsidP="00D16B0E">
      <w:pPr>
        <w:pStyle w:val="Default"/>
        <w:numPr>
          <w:ilvl w:val="1"/>
          <w:numId w:val="6"/>
        </w:numPr>
        <w:jc w:val="both"/>
        <w:rPr>
          <w:rFonts w:ascii="Verdana" w:hAnsi="Verdana"/>
        </w:rPr>
      </w:pPr>
      <w:r w:rsidRPr="00D16B0E">
        <w:rPr>
          <w:rFonts w:ascii="Verdana" w:hAnsi="Verdana"/>
        </w:rPr>
        <w:t xml:space="preserve">How can you spot one? </w:t>
      </w:r>
    </w:p>
    <w:p w:rsidR="00B24C7D" w:rsidRPr="00D16B0E" w:rsidRDefault="00B24C7D" w:rsidP="00D16B0E">
      <w:pPr>
        <w:pStyle w:val="Default"/>
        <w:numPr>
          <w:ilvl w:val="1"/>
          <w:numId w:val="6"/>
        </w:numPr>
        <w:jc w:val="both"/>
        <w:rPr>
          <w:rFonts w:ascii="Verdana" w:hAnsi="Verdana"/>
        </w:rPr>
      </w:pPr>
      <w:r w:rsidRPr="00D16B0E">
        <w:rPr>
          <w:rFonts w:ascii="Verdana" w:hAnsi="Verdana"/>
        </w:rPr>
        <w:t xml:space="preserve">Define and categorize (bad proofs, wrong number of choices, disconnect between proof and conclusion) the fallacies. </w:t>
      </w:r>
    </w:p>
    <w:p w:rsidR="00B24C7D" w:rsidRPr="00D16B0E" w:rsidRDefault="00B24C7D" w:rsidP="00D16B0E">
      <w:pPr>
        <w:pStyle w:val="Default"/>
        <w:jc w:val="both"/>
        <w:rPr>
          <w:rFonts w:ascii="Verdana" w:hAnsi="Verdana"/>
        </w:rPr>
      </w:pPr>
    </w:p>
    <w:p w:rsidR="00B24C7D" w:rsidRPr="00D16B0E" w:rsidRDefault="00B24C7D" w:rsidP="00D16B0E">
      <w:pPr>
        <w:pStyle w:val="Default"/>
        <w:jc w:val="both"/>
        <w:rPr>
          <w:rFonts w:ascii="Verdana" w:hAnsi="Verdana"/>
        </w:rPr>
      </w:pPr>
      <w:r w:rsidRPr="00D16B0E">
        <w:rPr>
          <w:rFonts w:ascii="Verdana" w:hAnsi="Verdana"/>
        </w:rPr>
        <w:lastRenderedPageBreak/>
        <w:t>You should also define the following terms</w:t>
      </w:r>
      <w:r w:rsidR="00EB70D2" w:rsidRPr="00D16B0E">
        <w:rPr>
          <w:rFonts w:ascii="Verdana" w:hAnsi="Verdana"/>
        </w:rPr>
        <w:t>: c</w:t>
      </w:r>
      <w:r w:rsidRPr="00D16B0E">
        <w:rPr>
          <w:rFonts w:ascii="Verdana" w:hAnsi="Verdana"/>
        </w:rPr>
        <w:t>hiasmus, hypophora, decorum, litotes, tactical flaw, connotation, periphrasis, hyperbole, syllogism, enthymeme, deductive logic, premise, inductive logic, paralipsis, proof, ambiguity, dialectic, sophistry, innuendo, disinterest, anaphora, idiom, metaphor, irony, metonymy, synecdoche, antithesis</w:t>
      </w:r>
      <w:r w:rsidR="00EB70D2" w:rsidRPr="00D16B0E">
        <w:rPr>
          <w:rFonts w:ascii="Verdana" w:hAnsi="Verdana"/>
        </w:rPr>
        <w:t>.</w:t>
      </w:r>
    </w:p>
    <w:p w:rsidR="00EB70D2" w:rsidRPr="00D16B0E" w:rsidRDefault="00EB70D2" w:rsidP="00D16B0E">
      <w:pPr>
        <w:pStyle w:val="Default"/>
        <w:jc w:val="both"/>
        <w:rPr>
          <w:rFonts w:ascii="Verdana" w:hAnsi="Verdana"/>
        </w:rPr>
      </w:pPr>
    </w:p>
    <w:p w:rsidR="00EB70D2" w:rsidRPr="00D16B0E" w:rsidRDefault="00EB70D2" w:rsidP="00D16B0E">
      <w:pPr>
        <w:pStyle w:val="Default"/>
        <w:jc w:val="both"/>
        <w:rPr>
          <w:rFonts w:ascii="Verdana" w:hAnsi="Verdana"/>
        </w:rPr>
      </w:pPr>
      <w:r w:rsidRPr="00D16B0E">
        <w:rPr>
          <w:rFonts w:ascii="Verdana" w:hAnsi="Verdana"/>
          <w:b/>
          <w:u w:val="single"/>
        </w:rPr>
        <w:t>Please Note</w:t>
      </w:r>
      <w:r w:rsidRPr="00D16B0E">
        <w:rPr>
          <w:rFonts w:ascii="Verdana" w:hAnsi="Verdana"/>
        </w:rPr>
        <w:t>: When you submit this assignment to turnitin.com, these definitions will come up as matching—this is acceptable as there are not many ways to phrase these definitions.</w:t>
      </w:r>
    </w:p>
    <w:p w:rsidR="00D16B0E" w:rsidRDefault="00D16B0E">
      <w:pPr>
        <w:rPr>
          <w:rFonts w:ascii="Verdana" w:hAnsi="Verdana" w:cs="Times New Roman"/>
          <w:b/>
          <w:sz w:val="24"/>
          <w:szCs w:val="24"/>
          <w:u w:val="single"/>
        </w:rPr>
      </w:pPr>
      <w:r>
        <w:rPr>
          <w:rFonts w:ascii="Verdana" w:hAnsi="Verdana" w:cs="Times New Roman"/>
          <w:b/>
          <w:sz w:val="24"/>
          <w:szCs w:val="24"/>
          <w:u w:val="single"/>
        </w:rPr>
        <w:br w:type="page"/>
      </w:r>
    </w:p>
    <w:p w:rsidR="009E0B48" w:rsidRPr="003D53FE" w:rsidRDefault="009E0B48" w:rsidP="009E0B48">
      <w:pPr>
        <w:jc w:val="center"/>
        <w:rPr>
          <w:rFonts w:ascii="Verdana" w:hAnsi="Verdana" w:cs="Times New Roman"/>
          <w:b/>
          <w:sz w:val="24"/>
          <w:szCs w:val="24"/>
          <w:u w:val="single"/>
        </w:rPr>
      </w:pPr>
      <w:r w:rsidRPr="003D53FE">
        <w:rPr>
          <w:rFonts w:ascii="Verdana" w:hAnsi="Verdana" w:cs="Times New Roman"/>
          <w:b/>
          <w:sz w:val="24"/>
          <w:szCs w:val="24"/>
          <w:u w:val="single"/>
        </w:rPr>
        <w:t>AP Language Summer Reading Assignment # 2</w:t>
      </w:r>
    </w:p>
    <w:p w:rsidR="009E0B48" w:rsidRPr="003D53FE" w:rsidRDefault="009E0B48" w:rsidP="00D16B0E">
      <w:pPr>
        <w:jc w:val="both"/>
        <w:rPr>
          <w:rFonts w:ascii="Verdana" w:hAnsi="Verdana" w:cs="Times New Roman"/>
          <w:sz w:val="24"/>
          <w:szCs w:val="24"/>
        </w:rPr>
      </w:pPr>
      <w:r w:rsidRPr="003D53FE">
        <w:rPr>
          <w:rFonts w:ascii="Verdana" w:hAnsi="Verdana" w:cs="Times New Roman"/>
          <w:b/>
          <w:sz w:val="24"/>
          <w:szCs w:val="24"/>
        </w:rPr>
        <w:t>Directions</w:t>
      </w:r>
      <w:r w:rsidRPr="003D53FE">
        <w:rPr>
          <w:rFonts w:ascii="Verdana" w:hAnsi="Verdana" w:cs="Times New Roman"/>
          <w:sz w:val="24"/>
          <w:szCs w:val="24"/>
        </w:rPr>
        <w:t xml:space="preserve">: You should have already read your first book about argument; now it is time to apply what you’ve learned! First, read </w:t>
      </w:r>
      <w:r w:rsidRPr="003D53FE">
        <w:rPr>
          <w:rStyle w:val="a-size-large1"/>
          <w:rFonts w:ascii="Verdana" w:hAnsi="Verdana" w:cs="Times New Roman"/>
          <w:b/>
          <w:i/>
          <w:sz w:val="24"/>
          <w:szCs w:val="24"/>
        </w:rPr>
        <w:t>SuperFreakonomics: Global Cooling…</w:t>
      </w:r>
      <w:r w:rsidRPr="003D53FE">
        <w:rPr>
          <w:rStyle w:val="a-size-large1"/>
          <w:rFonts w:ascii="Verdana" w:hAnsi="Verdana" w:cs="Times New Roman"/>
          <w:sz w:val="24"/>
          <w:szCs w:val="24"/>
        </w:rPr>
        <w:t xml:space="preserve"> by Steven D. Levitt and Stephen J. Dubner. The authors investigate topics such as the following: Is charity better served by offering incentives</w:t>
      </w:r>
      <w:r w:rsidRPr="003D53FE">
        <w:rPr>
          <w:rFonts w:ascii="Verdana" w:hAnsi="Verdana" w:cs="Times New Roman"/>
          <w:sz w:val="24"/>
          <w:szCs w:val="24"/>
        </w:rPr>
        <w:t xml:space="preserve">? Is there a simple (but controversial) solution for global warming?  </w:t>
      </w:r>
    </w:p>
    <w:p w:rsidR="009E0B48" w:rsidRDefault="009E0B48" w:rsidP="00D16B0E">
      <w:pPr>
        <w:jc w:val="both"/>
        <w:rPr>
          <w:rFonts w:ascii="Verdana" w:hAnsi="Verdana" w:cs="Times New Roman"/>
          <w:sz w:val="24"/>
          <w:szCs w:val="24"/>
        </w:rPr>
      </w:pPr>
      <w:r w:rsidRPr="003D53FE">
        <w:rPr>
          <w:rFonts w:ascii="Verdana" w:hAnsi="Verdana" w:cs="Times New Roman"/>
          <w:sz w:val="24"/>
          <w:szCs w:val="24"/>
        </w:rPr>
        <w:t xml:space="preserve">Choose ONE of the arguments made in the book </w:t>
      </w:r>
      <w:r w:rsidRPr="003D53FE">
        <w:rPr>
          <w:rFonts w:ascii="Verdana" w:hAnsi="Verdana" w:cs="Times New Roman"/>
          <w:b/>
          <w:i/>
          <w:sz w:val="24"/>
          <w:szCs w:val="24"/>
        </w:rPr>
        <w:t>SuperFreakonomics</w:t>
      </w:r>
      <w:r w:rsidRPr="003D53FE">
        <w:rPr>
          <w:rFonts w:ascii="Verdana" w:hAnsi="Verdana" w:cs="Times New Roman"/>
          <w:i/>
          <w:sz w:val="24"/>
          <w:szCs w:val="24"/>
        </w:rPr>
        <w:t xml:space="preserve"> </w:t>
      </w:r>
      <w:r w:rsidRPr="003D53FE">
        <w:rPr>
          <w:rFonts w:ascii="Verdana" w:hAnsi="Verdana" w:cs="Times New Roman"/>
          <w:sz w:val="24"/>
          <w:szCs w:val="24"/>
        </w:rPr>
        <w:t>in one of the chapters. Analyze the argument:</w:t>
      </w:r>
    </w:p>
    <w:p w:rsidR="00B5628D" w:rsidRPr="003D53FE" w:rsidRDefault="00B5628D" w:rsidP="00D16B0E">
      <w:pPr>
        <w:jc w:val="both"/>
        <w:rPr>
          <w:rFonts w:ascii="Verdana" w:hAnsi="Verdana" w:cs="Times New Roman"/>
          <w:sz w:val="24"/>
          <w:szCs w:val="24"/>
        </w:rPr>
      </w:pPr>
    </w:p>
    <w:p w:rsidR="009E0B48" w:rsidRPr="003D53FE" w:rsidRDefault="009E0B48" w:rsidP="00D16B0E">
      <w:pPr>
        <w:pStyle w:val="ListParagraph"/>
        <w:numPr>
          <w:ilvl w:val="0"/>
          <w:numId w:val="1"/>
        </w:numPr>
        <w:jc w:val="both"/>
        <w:rPr>
          <w:rFonts w:ascii="Verdana" w:hAnsi="Verdana" w:cs="Times New Roman"/>
          <w:sz w:val="24"/>
          <w:szCs w:val="24"/>
        </w:rPr>
      </w:pPr>
      <w:r w:rsidRPr="003D53FE">
        <w:rPr>
          <w:rFonts w:ascii="Verdana" w:hAnsi="Verdana" w:cs="Times New Roman"/>
          <w:sz w:val="24"/>
          <w:szCs w:val="24"/>
        </w:rPr>
        <w:t>Identify the argument being made.</w:t>
      </w:r>
    </w:p>
    <w:p w:rsidR="009E0B48" w:rsidRPr="003D53FE" w:rsidRDefault="009E0B48" w:rsidP="00D16B0E">
      <w:pPr>
        <w:pStyle w:val="ListParagraph"/>
        <w:jc w:val="both"/>
        <w:rPr>
          <w:rFonts w:ascii="Verdana" w:hAnsi="Verdana" w:cs="Times New Roman"/>
          <w:sz w:val="24"/>
          <w:szCs w:val="24"/>
        </w:rPr>
      </w:pPr>
    </w:p>
    <w:p w:rsidR="009E0B48" w:rsidRPr="003D53FE" w:rsidRDefault="009E0B48" w:rsidP="00D16B0E">
      <w:pPr>
        <w:pStyle w:val="ListParagraph"/>
        <w:numPr>
          <w:ilvl w:val="0"/>
          <w:numId w:val="1"/>
        </w:numPr>
        <w:jc w:val="both"/>
        <w:rPr>
          <w:rFonts w:ascii="Verdana" w:hAnsi="Verdana" w:cs="Times New Roman"/>
          <w:sz w:val="24"/>
          <w:szCs w:val="24"/>
        </w:rPr>
      </w:pPr>
      <w:r w:rsidRPr="003D53FE">
        <w:rPr>
          <w:rFonts w:ascii="Verdana" w:hAnsi="Verdana" w:cs="Times New Roman"/>
          <w:sz w:val="24"/>
          <w:szCs w:val="24"/>
        </w:rPr>
        <w:t>Identify the fallacies that occur in the argument.</w:t>
      </w:r>
    </w:p>
    <w:p w:rsidR="009E0B48" w:rsidRPr="003D53FE" w:rsidRDefault="009E0B48" w:rsidP="00D16B0E">
      <w:pPr>
        <w:pStyle w:val="ListParagraph"/>
        <w:jc w:val="both"/>
        <w:rPr>
          <w:rFonts w:ascii="Verdana" w:hAnsi="Verdana" w:cs="Times New Roman"/>
          <w:sz w:val="24"/>
          <w:szCs w:val="24"/>
        </w:rPr>
      </w:pPr>
    </w:p>
    <w:p w:rsidR="00B5628D" w:rsidRDefault="009E0B48" w:rsidP="00D16B0E">
      <w:pPr>
        <w:pStyle w:val="ListParagraph"/>
        <w:numPr>
          <w:ilvl w:val="0"/>
          <w:numId w:val="1"/>
        </w:numPr>
        <w:jc w:val="both"/>
        <w:rPr>
          <w:rFonts w:ascii="Verdana" w:hAnsi="Verdana" w:cs="Times New Roman"/>
          <w:sz w:val="24"/>
          <w:szCs w:val="24"/>
        </w:rPr>
      </w:pPr>
      <w:r w:rsidRPr="003D53FE">
        <w:rPr>
          <w:rFonts w:ascii="Verdana" w:hAnsi="Verdana" w:cs="Times New Roman"/>
          <w:sz w:val="24"/>
          <w:szCs w:val="24"/>
        </w:rPr>
        <w:t xml:space="preserve">Explain, using specific examples (quotes), how the authors appeal to ethos, logos and pathos. Include </w:t>
      </w:r>
      <w:r w:rsidRPr="003D53FE">
        <w:rPr>
          <w:rFonts w:ascii="Verdana" w:hAnsi="Verdana" w:cs="Times New Roman"/>
          <w:i/>
          <w:sz w:val="24"/>
          <w:szCs w:val="24"/>
        </w:rPr>
        <w:t>at least</w:t>
      </w:r>
      <w:r w:rsidRPr="003D53FE">
        <w:rPr>
          <w:rFonts w:ascii="Verdana" w:hAnsi="Verdana" w:cs="Times New Roman"/>
          <w:sz w:val="24"/>
          <w:szCs w:val="24"/>
        </w:rPr>
        <w:t xml:space="preserve"> one quote and explanation for each of the three appeals.</w:t>
      </w:r>
    </w:p>
    <w:p w:rsidR="00B5628D" w:rsidRPr="00B5628D" w:rsidRDefault="00B5628D" w:rsidP="00B5628D">
      <w:pPr>
        <w:pStyle w:val="ListParagraph"/>
        <w:rPr>
          <w:rFonts w:ascii="Verdana" w:hAnsi="Verdana" w:cs="Times New Roman"/>
          <w:sz w:val="24"/>
          <w:szCs w:val="24"/>
        </w:rPr>
      </w:pPr>
    </w:p>
    <w:p w:rsidR="009E0B48" w:rsidRPr="00B5628D" w:rsidRDefault="00B5628D" w:rsidP="00FB1F39">
      <w:pPr>
        <w:pStyle w:val="ListParagraph"/>
        <w:numPr>
          <w:ilvl w:val="0"/>
          <w:numId w:val="1"/>
        </w:numPr>
        <w:jc w:val="both"/>
        <w:rPr>
          <w:rFonts w:ascii="Verdana" w:hAnsi="Verdana" w:cs="Times New Roman"/>
          <w:sz w:val="24"/>
          <w:szCs w:val="24"/>
        </w:rPr>
      </w:pPr>
      <w:r w:rsidRPr="00B5628D">
        <w:rPr>
          <w:rFonts w:ascii="Verdana" w:hAnsi="Verdana" w:cs="Times New Roman"/>
          <w:sz w:val="24"/>
          <w:szCs w:val="24"/>
        </w:rPr>
        <w:t xml:space="preserve"> </w:t>
      </w:r>
      <w:r w:rsidR="009E0B48" w:rsidRPr="00B5628D">
        <w:rPr>
          <w:rFonts w:ascii="Verdana" w:hAnsi="Verdana" w:cs="Times New Roman"/>
          <w:sz w:val="24"/>
          <w:szCs w:val="24"/>
        </w:rPr>
        <w:t>Explain how the specific diction (word choice) used by the authors substantiates the argument being made. Identify two different word choices that the authors make and discuss how the specific choice of a word helps to prove the point.</w:t>
      </w:r>
    </w:p>
    <w:p w:rsidR="009E0B48" w:rsidRPr="003D53FE" w:rsidRDefault="009E0B48" w:rsidP="00D16B0E">
      <w:pPr>
        <w:pStyle w:val="ListParagraph"/>
        <w:jc w:val="both"/>
        <w:rPr>
          <w:rFonts w:ascii="Verdana" w:hAnsi="Verdana" w:cs="Times New Roman"/>
          <w:sz w:val="24"/>
          <w:szCs w:val="24"/>
        </w:rPr>
      </w:pPr>
    </w:p>
    <w:p w:rsidR="009E0B48" w:rsidRPr="003D53FE" w:rsidRDefault="009E0B48" w:rsidP="00D16B0E">
      <w:pPr>
        <w:pStyle w:val="ListParagraph"/>
        <w:numPr>
          <w:ilvl w:val="0"/>
          <w:numId w:val="1"/>
        </w:numPr>
        <w:jc w:val="both"/>
        <w:rPr>
          <w:rFonts w:ascii="Verdana" w:hAnsi="Verdana" w:cs="Times New Roman"/>
          <w:sz w:val="24"/>
          <w:szCs w:val="24"/>
        </w:rPr>
      </w:pPr>
      <w:r w:rsidRPr="003D53FE">
        <w:rPr>
          <w:rFonts w:ascii="Verdana" w:hAnsi="Verdana" w:cs="Times New Roman"/>
          <w:sz w:val="24"/>
          <w:szCs w:val="24"/>
        </w:rPr>
        <w:t xml:space="preserve">Review the list of rhetorical devices that was discussed in the argument book. Identify one additional rhetorical device that is used in the argument you choose. Provide the quote and explain how the use of this device helps the authors prove the argument. </w:t>
      </w:r>
    </w:p>
    <w:p w:rsidR="009E0B48" w:rsidRPr="003D53FE" w:rsidRDefault="009E0B48" w:rsidP="00D16B0E">
      <w:pPr>
        <w:jc w:val="both"/>
        <w:rPr>
          <w:rFonts w:ascii="Verdana" w:hAnsi="Verdana" w:cs="Times New Roman"/>
          <w:b/>
          <w:sz w:val="24"/>
          <w:szCs w:val="24"/>
        </w:rPr>
      </w:pPr>
    </w:p>
    <w:p w:rsidR="00B5628D" w:rsidRDefault="009E0B48" w:rsidP="00B5628D">
      <w:pPr>
        <w:jc w:val="both"/>
        <w:rPr>
          <w:rFonts w:ascii="Verdana" w:hAnsi="Verdana" w:cs="Times New Roman"/>
          <w:b/>
          <w:sz w:val="24"/>
          <w:szCs w:val="24"/>
        </w:rPr>
      </w:pPr>
      <w:r w:rsidRPr="003D53FE">
        <w:rPr>
          <w:rFonts w:ascii="Verdana" w:hAnsi="Verdana" w:cs="Times New Roman"/>
          <w:b/>
          <w:sz w:val="24"/>
          <w:szCs w:val="24"/>
        </w:rPr>
        <w:t>Please cite quotes using the author’s last name and the page number (in parenthesis).</w:t>
      </w:r>
    </w:p>
    <w:p w:rsidR="009E0B48" w:rsidRPr="003D53FE" w:rsidRDefault="00B5628D" w:rsidP="00B5628D">
      <w:pPr>
        <w:jc w:val="both"/>
        <w:rPr>
          <w:rFonts w:ascii="Verdana" w:hAnsi="Verdana"/>
          <w:b/>
        </w:rPr>
      </w:pPr>
      <w:r w:rsidRPr="003D53FE">
        <w:rPr>
          <w:rFonts w:ascii="Verdana" w:hAnsi="Verdana"/>
          <w:b/>
        </w:rPr>
        <w:t xml:space="preserve"> </w:t>
      </w:r>
    </w:p>
    <w:p w:rsidR="009E0B48" w:rsidRPr="003D53FE" w:rsidRDefault="009E0B48" w:rsidP="009E0B48">
      <w:pPr>
        <w:rPr>
          <w:rFonts w:ascii="Verdana" w:hAnsi="Verdana" w:cs="Times New Roman"/>
          <w:b/>
          <w:sz w:val="24"/>
          <w:szCs w:val="24"/>
          <w:u w:val="single"/>
        </w:rPr>
      </w:pPr>
      <w:r w:rsidRPr="003D53FE">
        <w:rPr>
          <w:rFonts w:ascii="Verdana" w:hAnsi="Verdana" w:cs="Times New Roman"/>
          <w:b/>
          <w:sz w:val="24"/>
          <w:szCs w:val="24"/>
          <w:u w:val="single"/>
        </w:rPr>
        <w:t>These assignments are due on Wednesday, September 12</w:t>
      </w:r>
      <w:r w:rsidRPr="003D53FE">
        <w:rPr>
          <w:rFonts w:ascii="Verdana" w:hAnsi="Verdana" w:cs="Times New Roman"/>
          <w:b/>
          <w:sz w:val="24"/>
          <w:szCs w:val="24"/>
          <w:u w:val="single"/>
          <w:vertAlign w:val="superscript"/>
        </w:rPr>
        <w:t>th</w:t>
      </w:r>
      <w:r w:rsidRPr="003D53FE">
        <w:rPr>
          <w:rFonts w:ascii="Verdana" w:hAnsi="Verdana" w:cs="Times New Roman"/>
          <w:b/>
          <w:sz w:val="24"/>
          <w:szCs w:val="24"/>
          <w:u w:val="single"/>
        </w:rPr>
        <w:t xml:space="preserve">. </w:t>
      </w:r>
    </w:p>
    <w:p w:rsidR="009E0B48" w:rsidRPr="003D53FE" w:rsidRDefault="009E0B48" w:rsidP="009E0B48">
      <w:pPr>
        <w:jc w:val="center"/>
        <w:rPr>
          <w:rFonts w:ascii="Verdana" w:hAnsi="Verdana" w:cs="Times New Roman"/>
          <w:b/>
          <w:sz w:val="24"/>
          <w:szCs w:val="24"/>
        </w:rPr>
      </w:pPr>
    </w:p>
    <w:p w:rsidR="00D16B0E" w:rsidRDefault="00D16B0E">
      <w:pPr>
        <w:rPr>
          <w:rFonts w:ascii="Verdana" w:hAnsi="Verdana" w:cs="Times New Roman"/>
          <w:sz w:val="24"/>
          <w:szCs w:val="24"/>
        </w:rPr>
      </w:pPr>
      <w:r>
        <w:rPr>
          <w:rFonts w:ascii="Verdana" w:hAnsi="Verdana" w:cs="Times New Roman"/>
          <w:sz w:val="24"/>
          <w:szCs w:val="24"/>
        </w:rPr>
        <w:br w:type="page"/>
      </w:r>
    </w:p>
    <w:p w:rsidR="009E0B48" w:rsidRPr="003D53FE" w:rsidRDefault="009E0B48" w:rsidP="00D16B0E">
      <w:pPr>
        <w:jc w:val="both"/>
        <w:rPr>
          <w:rFonts w:ascii="Verdana" w:hAnsi="Verdana" w:cs="Times New Roman"/>
          <w:sz w:val="24"/>
          <w:szCs w:val="24"/>
        </w:rPr>
      </w:pPr>
      <w:r w:rsidRPr="003D53FE">
        <w:rPr>
          <w:rFonts w:ascii="Verdana" w:hAnsi="Verdana" w:cs="Times New Roman"/>
          <w:sz w:val="24"/>
          <w:szCs w:val="24"/>
        </w:rPr>
        <w:t xml:space="preserve">Academic honesty is taken very seriously. In order to ensure that work is original and that  quoted material is properly cited, this assignment must be submitted to </w:t>
      </w:r>
      <w:r w:rsidRPr="003D53FE">
        <w:rPr>
          <w:rFonts w:ascii="Verdana" w:hAnsi="Verdana" w:cs="Times New Roman"/>
          <w:b/>
          <w:sz w:val="24"/>
          <w:szCs w:val="24"/>
        </w:rPr>
        <w:t>turnitin.com</w:t>
      </w:r>
      <w:r w:rsidRPr="003D53FE">
        <w:rPr>
          <w:rFonts w:ascii="Verdana" w:hAnsi="Verdana" w:cs="Times New Roman"/>
          <w:sz w:val="24"/>
          <w:szCs w:val="24"/>
        </w:rPr>
        <w:t>.  Plagiarized papers will not receive credit. Once you have submitted your assignment, please check for proper citations—you may resubmit your work if you find errors once it has been processed.</w:t>
      </w:r>
    </w:p>
    <w:p w:rsidR="009E0B48" w:rsidRPr="003D53FE" w:rsidRDefault="009E0B48" w:rsidP="00D16B0E">
      <w:pPr>
        <w:jc w:val="both"/>
        <w:rPr>
          <w:rFonts w:ascii="Verdana" w:hAnsi="Verdana" w:cs="Times New Roman"/>
          <w:sz w:val="24"/>
          <w:szCs w:val="24"/>
        </w:rPr>
      </w:pPr>
    </w:p>
    <w:p w:rsidR="009E0B48" w:rsidRPr="003D53FE" w:rsidRDefault="009E0B48" w:rsidP="00D16B0E">
      <w:pPr>
        <w:jc w:val="both"/>
        <w:rPr>
          <w:rFonts w:ascii="Verdana" w:hAnsi="Verdana" w:cs="Times New Roman"/>
          <w:sz w:val="24"/>
          <w:szCs w:val="24"/>
        </w:rPr>
      </w:pPr>
      <w:r w:rsidRPr="003D53FE">
        <w:rPr>
          <w:rFonts w:ascii="Verdana" w:hAnsi="Verdana" w:cs="Times New Roman"/>
          <w:sz w:val="24"/>
          <w:szCs w:val="24"/>
        </w:rPr>
        <w:t xml:space="preserve">If you already have an account on turnitin.com, simply log in and enroll in a class. If you do not have an account, you can create one: </w:t>
      </w:r>
    </w:p>
    <w:p w:rsidR="009E0B48" w:rsidRPr="003D53FE" w:rsidRDefault="009E0B48" w:rsidP="00D16B0E">
      <w:pPr>
        <w:pStyle w:val="ListParagraph"/>
        <w:numPr>
          <w:ilvl w:val="0"/>
          <w:numId w:val="2"/>
        </w:numPr>
        <w:jc w:val="both"/>
        <w:rPr>
          <w:rFonts w:ascii="Verdana" w:hAnsi="Verdana" w:cs="Times New Roman"/>
          <w:sz w:val="24"/>
          <w:szCs w:val="24"/>
        </w:rPr>
      </w:pPr>
      <w:r w:rsidRPr="003D53FE">
        <w:rPr>
          <w:rFonts w:ascii="Verdana" w:hAnsi="Verdana" w:cs="Times New Roman"/>
          <w:sz w:val="24"/>
          <w:szCs w:val="24"/>
        </w:rPr>
        <w:t>Choose “Create Account” in upper right corner of the screen.</w:t>
      </w:r>
    </w:p>
    <w:p w:rsidR="009E0B48" w:rsidRPr="003D53FE" w:rsidRDefault="009E0B48" w:rsidP="00D16B0E">
      <w:pPr>
        <w:pStyle w:val="ListParagraph"/>
        <w:numPr>
          <w:ilvl w:val="0"/>
          <w:numId w:val="2"/>
        </w:numPr>
        <w:jc w:val="both"/>
        <w:rPr>
          <w:rFonts w:ascii="Verdana" w:hAnsi="Verdana" w:cs="Times New Roman"/>
          <w:sz w:val="24"/>
          <w:szCs w:val="24"/>
        </w:rPr>
      </w:pPr>
      <w:r w:rsidRPr="003D53FE">
        <w:rPr>
          <w:rFonts w:ascii="Verdana" w:hAnsi="Verdana" w:cs="Times New Roman"/>
          <w:sz w:val="24"/>
          <w:szCs w:val="24"/>
        </w:rPr>
        <w:t>Scroll down to the bottom of the page, and choose “Student”</w:t>
      </w:r>
    </w:p>
    <w:p w:rsidR="009E0B48" w:rsidRPr="003D53FE" w:rsidRDefault="009E0B48" w:rsidP="00B5628D">
      <w:pPr>
        <w:pStyle w:val="ListParagraph"/>
        <w:numPr>
          <w:ilvl w:val="0"/>
          <w:numId w:val="2"/>
        </w:numPr>
        <w:tabs>
          <w:tab w:val="left" w:pos="6120"/>
        </w:tabs>
        <w:jc w:val="both"/>
        <w:rPr>
          <w:rFonts w:ascii="Verdana" w:hAnsi="Verdana" w:cs="Times New Roman"/>
          <w:sz w:val="24"/>
          <w:szCs w:val="24"/>
        </w:rPr>
      </w:pPr>
      <w:r w:rsidRPr="003D53FE">
        <w:rPr>
          <w:rFonts w:ascii="Verdana" w:hAnsi="Verdana" w:cs="Times New Roman"/>
          <w:sz w:val="24"/>
          <w:szCs w:val="24"/>
        </w:rPr>
        <w:t xml:space="preserve">For Mrs. Festa the Class ID is: </w:t>
      </w:r>
      <w:r w:rsidRPr="003D53FE">
        <w:rPr>
          <w:rFonts w:ascii="Verdana" w:hAnsi="Verdana" w:cs="Times New Roman"/>
          <w:b/>
          <w:sz w:val="24"/>
          <w:szCs w:val="24"/>
        </w:rPr>
        <w:t>18110237</w:t>
      </w:r>
      <w:r w:rsidR="00B5628D">
        <w:rPr>
          <w:rFonts w:ascii="Verdana" w:hAnsi="Verdana" w:cs="Times New Roman"/>
          <w:b/>
          <w:sz w:val="24"/>
          <w:szCs w:val="24"/>
        </w:rPr>
        <w:tab/>
      </w:r>
      <w:r w:rsidRPr="003D53FE">
        <w:rPr>
          <w:rFonts w:ascii="Verdana" w:hAnsi="Verdana" w:cs="Times New Roman"/>
          <w:sz w:val="24"/>
          <w:szCs w:val="24"/>
        </w:rPr>
        <w:t>Enrollment Key: English</w:t>
      </w:r>
    </w:p>
    <w:p w:rsidR="009E0B48" w:rsidRPr="003D53FE" w:rsidRDefault="009E0B48" w:rsidP="00B5628D">
      <w:pPr>
        <w:pStyle w:val="ListParagraph"/>
        <w:numPr>
          <w:ilvl w:val="0"/>
          <w:numId w:val="2"/>
        </w:numPr>
        <w:tabs>
          <w:tab w:val="left" w:pos="6120"/>
        </w:tabs>
        <w:rPr>
          <w:rFonts w:ascii="Verdana" w:hAnsi="Verdana" w:cs="Times New Roman"/>
          <w:sz w:val="24"/>
          <w:szCs w:val="24"/>
        </w:rPr>
      </w:pPr>
      <w:r w:rsidRPr="003D53FE">
        <w:rPr>
          <w:rFonts w:ascii="Verdana" w:hAnsi="Verdana" w:cs="Times New Roman"/>
          <w:sz w:val="24"/>
          <w:szCs w:val="24"/>
        </w:rPr>
        <w:t xml:space="preserve">For Mrs. Stern the Class ID is: </w:t>
      </w:r>
      <w:r w:rsidRPr="003D53FE">
        <w:rPr>
          <w:rFonts w:ascii="Verdana" w:hAnsi="Verdana" w:cs="Times New Roman"/>
          <w:b/>
          <w:bCs/>
          <w:sz w:val="24"/>
          <w:szCs w:val="24"/>
        </w:rPr>
        <w:t>18109629</w:t>
      </w:r>
      <w:r w:rsidR="00B5628D">
        <w:rPr>
          <w:rFonts w:ascii="Verdana" w:hAnsi="Verdana" w:cs="Times New Roman"/>
          <w:b/>
          <w:bCs/>
          <w:sz w:val="24"/>
          <w:szCs w:val="24"/>
        </w:rPr>
        <w:tab/>
      </w:r>
      <w:r w:rsidRPr="003D53FE">
        <w:rPr>
          <w:rFonts w:ascii="Verdana" w:hAnsi="Verdana" w:cs="Times New Roman"/>
          <w:sz w:val="24"/>
          <w:szCs w:val="24"/>
        </w:rPr>
        <w:t>Enrollment Key: APSummer</w:t>
      </w:r>
    </w:p>
    <w:p w:rsidR="009E0B48" w:rsidRPr="003D53FE" w:rsidRDefault="009E0B48" w:rsidP="00D16B0E">
      <w:pPr>
        <w:pStyle w:val="ListParagraph"/>
        <w:numPr>
          <w:ilvl w:val="0"/>
          <w:numId w:val="2"/>
        </w:numPr>
        <w:jc w:val="both"/>
        <w:rPr>
          <w:rFonts w:ascii="Verdana" w:hAnsi="Verdana" w:cs="Times New Roman"/>
          <w:sz w:val="24"/>
          <w:szCs w:val="24"/>
        </w:rPr>
      </w:pPr>
      <w:r w:rsidRPr="003D53FE">
        <w:rPr>
          <w:rFonts w:ascii="Verdana" w:hAnsi="Verdana" w:cs="Times New Roman"/>
          <w:sz w:val="24"/>
          <w:szCs w:val="24"/>
        </w:rPr>
        <w:t>Complete the rest of the information: your name, email, password, etc., and agree to the user policy.</w:t>
      </w:r>
    </w:p>
    <w:p w:rsidR="009E0B48" w:rsidRPr="003D53FE" w:rsidRDefault="009E0B48" w:rsidP="00D16B0E">
      <w:pPr>
        <w:pStyle w:val="ListParagraph"/>
        <w:numPr>
          <w:ilvl w:val="0"/>
          <w:numId w:val="2"/>
        </w:numPr>
        <w:jc w:val="both"/>
        <w:rPr>
          <w:rFonts w:ascii="Verdana" w:hAnsi="Verdana" w:cs="Times New Roman"/>
          <w:sz w:val="24"/>
          <w:szCs w:val="24"/>
        </w:rPr>
      </w:pPr>
      <w:r w:rsidRPr="003D53FE">
        <w:rPr>
          <w:rFonts w:ascii="Verdana" w:hAnsi="Verdana" w:cs="Times New Roman"/>
          <w:sz w:val="24"/>
          <w:szCs w:val="24"/>
        </w:rPr>
        <w:t>You will then be enrolled in the proper course and can submit your work at any time. Should you realize that you forgot to cite something, you may fix your assignment and resubmit your work.</w:t>
      </w:r>
    </w:p>
    <w:p w:rsidR="009E0B48" w:rsidRPr="003D53FE" w:rsidRDefault="009E0B48" w:rsidP="00D16B0E">
      <w:pPr>
        <w:jc w:val="both"/>
        <w:rPr>
          <w:rFonts w:ascii="Verdana" w:hAnsi="Verdana" w:cs="Times New Roman"/>
          <w:sz w:val="24"/>
          <w:szCs w:val="24"/>
        </w:rPr>
      </w:pPr>
    </w:p>
    <w:p w:rsidR="009E0B48" w:rsidRPr="003D53FE" w:rsidRDefault="009E0B48" w:rsidP="00D16B0E">
      <w:pPr>
        <w:jc w:val="both"/>
        <w:rPr>
          <w:rFonts w:ascii="Verdana" w:hAnsi="Verdana" w:cs="Times New Roman"/>
          <w:sz w:val="24"/>
          <w:szCs w:val="24"/>
        </w:rPr>
      </w:pPr>
    </w:p>
    <w:p w:rsidR="009E0B48" w:rsidRPr="003D53FE" w:rsidRDefault="009E0B48" w:rsidP="00D16B0E">
      <w:pPr>
        <w:jc w:val="both"/>
        <w:rPr>
          <w:rFonts w:ascii="Verdana" w:hAnsi="Verdana" w:cs="Times New Roman"/>
          <w:sz w:val="24"/>
          <w:szCs w:val="24"/>
        </w:rPr>
      </w:pPr>
      <w:r w:rsidRPr="003D53FE">
        <w:rPr>
          <w:rFonts w:ascii="Verdana" w:hAnsi="Verdana" w:cs="Times New Roman"/>
          <w:sz w:val="24"/>
          <w:szCs w:val="24"/>
        </w:rPr>
        <w:t xml:space="preserve">If you have any questions about enrolling in Turnitin or about the summer reading assignment, you may email your teacher:  </w:t>
      </w:r>
    </w:p>
    <w:p w:rsidR="009E0B48" w:rsidRPr="003D53FE" w:rsidRDefault="009E0B48" w:rsidP="00D16B0E">
      <w:pPr>
        <w:jc w:val="both"/>
        <w:rPr>
          <w:rFonts w:ascii="Verdana" w:hAnsi="Verdana" w:cs="Times New Roman"/>
          <w:sz w:val="24"/>
          <w:szCs w:val="24"/>
        </w:rPr>
      </w:pPr>
      <w:r w:rsidRPr="003D53FE">
        <w:rPr>
          <w:rFonts w:ascii="Verdana" w:hAnsi="Verdana" w:cs="Times New Roman"/>
          <w:sz w:val="24"/>
          <w:szCs w:val="24"/>
        </w:rPr>
        <w:t xml:space="preserve">Mrs. Stern: </w:t>
      </w:r>
      <w:hyperlink r:id="rId8" w:history="1">
        <w:r w:rsidRPr="003D53FE">
          <w:rPr>
            <w:rStyle w:val="Hyperlink"/>
            <w:rFonts w:ascii="Verdana" w:hAnsi="Verdana" w:cs="Times New Roman"/>
            <w:sz w:val="24"/>
            <w:szCs w:val="24"/>
          </w:rPr>
          <w:t>megbstern@gmail.com</w:t>
        </w:r>
      </w:hyperlink>
      <w:r w:rsidRPr="003D53FE">
        <w:rPr>
          <w:rFonts w:ascii="Verdana" w:hAnsi="Verdana" w:cs="Times New Roman"/>
          <w:sz w:val="24"/>
          <w:szCs w:val="24"/>
        </w:rPr>
        <w:t xml:space="preserve">  </w:t>
      </w:r>
      <w:r w:rsidRPr="003D53FE">
        <w:rPr>
          <w:rFonts w:ascii="Verdana" w:hAnsi="Verdana" w:cs="Times New Roman"/>
          <w:b/>
          <w:sz w:val="24"/>
          <w:szCs w:val="24"/>
        </w:rPr>
        <w:t>or</w:t>
      </w:r>
      <w:r w:rsidR="00B5628D">
        <w:rPr>
          <w:rFonts w:ascii="Verdana" w:hAnsi="Verdana" w:cs="Times New Roman"/>
          <w:b/>
          <w:sz w:val="24"/>
          <w:szCs w:val="24"/>
        </w:rPr>
        <w:tab/>
      </w:r>
      <w:r w:rsidRPr="003D53FE">
        <w:rPr>
          <w:rFonts w:ascii="Verdana" w:hAnsi="Verdana" w:cs="Times New Roman"/>
          <w:sz w:val="24"/>
          <w:szCs w:val="24"/>
        </w:rPr>
        <w:t xml:space="preserve">Mrs. Festa: </w:t>
      </w:r>
      <w:hyperlink r:id="rId9" w:history="1">
        <w:r w:rsidRPr="003D53FE">
          <w:rPr>
            <w:rStyle w:val="Hyperlink"/>
            <w:rFonts w:ascii="Verdana" w:hAnsi="Verdana" w:cs="Times New Roman"/>
            <w:sz w:val="24"/>
            <w:szCs w:val="24"/>
          </w:rPr>
          <w:t>lfesta@islipufsd.org</w:t>
        </w:r>
      </w:hyperlink>
      <w:r w:rsidRPr="003D53FE">
        <w:rPr>
          <w:rFonts w:ascii="Verdana" w:hAnsi="Verdana" w:cs="Times New Roman"/>
          <w:sz w:val="24"/>
          <w:szCs w:val="24"/>
        </w:rPr>
        <w:t xml:space="preserve"> </w:t>
      </w:r>
    </w:p>
    <w:p w:rsidR="009E0B48" w:rsidRPr="003D53FE" w:rsidRDefault="009E0B48" w:rsidP="00D16B0E">
      <w:pPr>
        <w:pStyle w:val="Default"/>
        <w:jc w:val="both"/>
        <w:rPr>
          <w:rFonts w:ascii="Verdana" w:hAnsi="Verdana"/>
          <w:b/>
        </w:rPr>
      </w:pPr>
    </w:p>
    <w:sectPr w:rsidR="009E0B48" w:rsidRPr="003D5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C2B"/>
    <w:multiLevelType w:val="hybridMultilevel"/>
    <w:tmpl w:val="555E8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32B2D"/>
    <w:multiLevelType w:val="hybridMultilevel"/>
    <w:tmpl w:val="524C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C05AB"/>
    <w:multiLevelType w:val="hybridMultilevel"/>
    <w:tmpl w:val="310E3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E7142"/>
    <w:multiLevelType w:val="hybridMultilevel"/>
    <w:tmpl w:val="666EEF3E"/>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D3D5E"/>
    <w:multiLevelType w:val="hybridMultilevel"/>
    <w:tmpl w:val="862A9488"/>
    <w:lvl w:ilvl="0" w:tplc="2C3A1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C26498"/>
    <w:multiLevelType w:val="hybridMultilevel"/>
    <w:tmpl w:val="B3925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41"/>
    <w:rsid w:val="00122209"/>
    <w:rsid w:val="001D66BF"/>
    <w:rsid w:val="00216BD4"/>
    <w:rsid w:val="002F0989"/>
    <w:rsid w:val="003D53FE"/>
    <w:rsid w:val="00407E41"/>
    <w:rsid w:val="0049333A"/>
    <w:rsid w:val="00503880"/>
    <w:rsid w:val="005F1289"/>
    <w:rsid w:val="0062219C"/>
    <w:rsid w:val="008172D1"/>
    <w:rsid w:val="0086371D"/>
    <w:rsid w:val="008F5DB5"/>
    <w:rsid w:val="009C39F6"/>
    <w:rsid w:val="009E0B48"/>
    <w:rsid w:val="00B24C7D"/>
    <w:rsid w:val="00B5628D"/>
    <w:rsid w:val="00B8122C"/>
    <w:rsid w:val="00B81EB9"/>
    <w:rsid w:val="00B97C16"/>
    <w:rsid w:val="00C275B9"/>
    <w:rsid w:val="00D16B0E"/>
    <w:rsid w:val="00D9512B"/>
    <w:rsid w:val="00DC345D"/>
    <w:rsid w:val="00EB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43818-3F62-40C1-920D-2A1B7891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large1">
    <w:name w:val="a-size-large1"/>
    <w:basedOn w:val="DefaultParagraphFont"/>
    <w:rsid w:val="00407E41"/>
    <w:rPr>
      <w:rFonts w:ascii="Arial" w:hAnsi="Arial" w:cs="Arial" w:hint="default"/>
    </w:rPr>
  </w:style>
  <w:style w:type="paragraph" w:styleId="ListParagraph">
    <w:name w:val="List Paragraph"/>
    <w:basedOn w:val="Normal"/>
    <w:uiPriority w:val="34"/>
    <w:qFormat/>
    <w:rsid w:val="00407E41"/>
    <w:pPr>
      <w:ind w:left="720"/>
      <w:contextualSpacing/>
    </w:pPr>
  </w:style>
  <w:style w:type="character" w:styleId="Hyperlink">
    <w:name w:val="Hyperlink"/>
    <w:basedOn w:val="DefaultParagraphFont"/>
    <w:uiPriority w:val="99"/>
    <w:unhideWhenUsed/>
    <w:rsid w:val="008F5DB5"/>
    <w:rPr>
      <w:color w:val="0563C1" w:themeColor="hyperlink"/>
      <w:u w:val="single"/>
    </w:rPr>
  </w:style>
  <w:style w:type="paragraph" w:customStyle="1" w:styleId="Default">
    <w:name w:val="Default"/>
    <w:rsid w:val="00B24C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bstern@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url?sa=i&amp;rct=j&amp;q=&amp;esrc=s&amp;frm=1&amp;source=images&amp;cd=&amp;cad=rja&amp;uact=8&amp;docid=TCftNZXhFCYh1M&amp;tbnid=OAFVu_W0ALiZtM:&amp;ved=0CAUQjRw&amp;url=http://prettylittlehead.com/big-truth/&amp;ei=g3BFU6D1E8mwsASV8IHYDw&amp;bvm=bv.64507335,d.ZGU&amp;psig=AFQjCNENZ50Zxk2Lbc0K03GBZtrwIVE07A&amp;ust=139714605883263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festa@islipuf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71F0C-07F0-4B65-9AA3-6383374A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912</Words>
  <Characters>5204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Summer Reading Assignment AP Language &amp; Composition - 2018</vt:lpstr>
    </vt:vector>
  </TitlesOfParts>
  <Company>Islip Public Schools</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 Assignment AP Language &amp; Composition - 2018</dc:title>
  <dc:subject/>
  <dc:creator>Meghan Basch;BWagner@IslipUFSD.org</dc:creator>
  <cp:keywords/>
  <dc:description/>
  <cp:lastModifiedBy>Barbara Wagner</cp:lastModifiedBy>
  <cp:revision>2</cp:revision>
  <cp:lastPrinted>2016-04-11T17:13:00Z</cp:lastPrinted>
  <dcterms:created xsi:type="dcterms:W3CDTF">2018-06-07T14:46:00Z</dcterms:created>
  <dcterms:modified xsi:type="dcterms:W3CDTF">2018-06-07T14:46:00Z</dcterms:modified>
</cp:coreProperties>
</file>